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AI Policy Template</w:t>
      </w:r>
    </w:p>
    <w:p>
      <w:pPr>
        <w:spacing w:after="360"/>
      </w:pPr>
      <w:r>
        <w:rPr>
          <w:rFonts w:ascii="Arial" w:cs="Arial" w:eastAsia="Arial" w:hAnsi="Arial"/>
          <w:color w:val="6B7280"/>
          <w:sz w:val="18"/>
          <w:szCs w:val="18"/>
        </w:rPr>
        <w:t xml:space="preserve">Free template from helpdocs.io/templates/ai-policy/</w:t>
      </w:r>
    </w:p>
    <w:p>
      <w:pPr>
        <w:pStyle w:val="Heading2"/>
      </w:pPr>
      <w:r>
        <w:rPr>
          <w:rFonts w:ascii="Arial" w:cs="Arial" w:eastAsia="Arial" w:hAnsi="Arial"/>
        </w:rPr>
        <w:t xml:space="preserve">1. Policy title and details</w:t>
      </w:r>
    </w:p>
    <w:p>
      <w:r>
        <w:rPr>
          <w:rFonts w:ascii="Arial" w:cs="Arial" w:eastAsia="Arial" w:hAnsi="Arial"/>
        </w:rPr>
        <w:t xml:space="preserve">Give the policy a title, a version number, and an effective date. Then note who owns the document and who approved it. Wrap up by adding the date for the next scheduled review.</w:t>
      </w:r>
    </w:p>
    <w:p>
      <w:pPr>
        <w:pStyle w:val="Heading2"/>
      </w:pPr>
      <w:r>
        <w:rPr>
          <w:rFonts w:ascii="Arial" w:cs="Arial" w:eastAsia="Arial" w:hAnsi="Arial"/>
        </w:rPr>
        <w:t xml:space="preserve">2. Purpose</w:t>
      </w:r>
    </w:p>
    <w:p>
      <w:r>
        <w:rPr>
          <w:rFonts w:ascii="Arial" w:cs="Arial" w:eastAsia="Arial" w:hAnsi="Arial"/>
        </w:rPr>
        <w:t xml:space="preserve">The reason this policy exists is simple: you should be able to work productively with AI tools without putting our customers, staff, data, or the company's reputation at risk.</w:t>
      </w:r>
    </w:p>
    <w:p>
      <w:pPr>
        <w:pStyle w:val="Heading2"/>
      </w:pPr>
      <w:r>
        <w:rPr>
          <w:rFonts w:ascii="Arial" w:cs="Arial" w:eastAsia="Arial" w:hAnsi="Arial"/>
        </w:rPr>
        <w:t xml:space="preserve">3. Scope</w:t>
      </w:r>
    </w:p>
    <w:p>
      <w:r>
        <w:rPr>
          <w:rFonts w:ascii="Arial" w:cs="Arial" w:eastAsia="Arial" w:hAnsi="Arial"/>
        </w:rPr>
        <w:t xml:space="preserve">This policy applies to everyone working for or on your behalf, including employees and contractors. It also covers the AI you use: standalone assistants, AI features built into other software, and AI agents that take action on your systems.</w:t>
      </w:r>
    </w:p>
    <w:p>
      <w:pPr>
        <w:pStyle w:val="Heading2"/>
      </w:pPr>
      <w:r>
        <w:rPr>
          <w:rFonts w:ascii="Arial" w:cs="Arial" w:eastAsia="Arial" w:hAnsi="Arial"/>
        </w:rPr>
        <w:t xml:space="preserve">4. Definitions</w:t>
      </w:r>
    </w:p>
    <w:p>
      <w:r>
        <w:rPr>
          <w:rFonts w:ascii="Arial" w:cs="Arial" w:eastAsia="Arial" w:hAnsi="Arial"/>
        </w:rPr>
        <w:t xml:space="preserve">Define the terms this policy uses, like generative AI, AI tool, AI agent, confidential information, and personal data, in plain language. Keep each one brief and make sure it matches your other policies.</w:t>
      </w:r>
    </w:p>
    <w:p>
      <w:pPr>
        <w:pStyle w:val="Heading2"/>
      </w:pPr>
      <w:r>
        <w:rPr>
          <w:rFonts w:ascii="Arial" w:cs="Arial" w:eastAsia="Arial" w:hAnsi="Arial"/>
        </w:rPr>
        <w:t xml:space="preserve">5. Approved and prohibited tools</w:t>
      </w:r>
    </w:p>
    <w:p>
      <w:r>
        <w:rPr>
          <w:rFonts w:ascii="Arial" w:cs="Arial" w:eastAsia="Arial" w:hAnsi="Arial"/>
        </w:rPr>
        <w:t xml:space="preserve">This section covers the AI tools you're cleared to use at work, the ones that are off limits, and how to get a new tool approved.</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2256"/>
        <w:gridCol w:w="2256"/>
        <w:gridCol w:w="2256"/>
        <w:gridCol w:w="2256"/>
      </w:tblGrid>
      <w:tr>
        <w:trPr>
          <w:tblHeader/>
        </w:trPr>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Tool</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Status</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Approved uses</w:t>
            </w:r>
          </w:p>
        </w:tc>
        <w:tc>
          <w:tcPr>
            <w:tcW w:type="dxa" w:w="2256"/>
            <w:shd w:fill="F3F4F6" w:color="auto" w:val="clear"/>
            <w:tcMar>
              <w:top w:type="dxa" w:w="100"/>
              <w:left w:type="dxa" w:w="140"/>
              <w:bottom w:type="dxa" w:w="100"/>
              <w:right w:type="dxa" w:w="140"/>
            </w:tcMar>
          </w:tcPr>
          <w:p>
            <w:pPr>
              <w:spacing w:after="0"/>
            </w:pPr>
            <w:r>
              <w:rPr>
                <w:rFonts w:ascii="Arial" w:cs="Arial" w:eastAsia="Arial" w:hAnsi="Arial"/>
                <w:b/>
                <w:bCs/>
              </w:rPr>
              <w:t xml:space="preserve">Notes</w:t>
            </w:r>
          </w:p>
        </w:tc>
      </w:tr>
      <w:tr>
        <w:trPr>
          <w:tblHeader w:val="off"/>
        </w:trPr>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Approved</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r>
        <w:trPr>
          <w:tblHeader w:val="off"/>
        </w:trPr>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r>
              <w:rPr>
                <w:rFonts w:ascii="Arial" w:cs="Arial" w:eastAsia="Arial" w:hAnsi="Arial"/>
                <w:b w:val="false"/>
                <w:bCs w:val="false"/>
              </w:rPr>
              <w:t xml:space="preserve">Prohibited</w:t>
            </w:r>
          </w:p>
        </w:tc>
        <w:tc>
          <w:tcPr>
            <w:tcW w:type="dxa" w:w="2256"/>
            <w:tcMar>
              <w:top w:type="dxa" w:w="100"/>
              <w:left w:type="dxa" w:w="140"/>
              <w:bottom w:type="dxa" w:w="100"/>
              <w:right w:type="dxa" w:w="140"/>
            </w:tcMar>
          </w:tcPr>
          <w:p>
            <w:pPr>
              <w:spacing w:after="0"/>
            </w:pPr>
          </w:p>
        </w:tc>
        <w:tc>
          <w:tcPr>
            <w:tcW w:type="dxa" w:w="2256"/>
            <w:tcMar>
              <w:top w:type="dxa" w:w="100"/>
              <w:left w:type="dxa" w:w="140"/>
              <w:bottom w:type="dxa" w:w="100"/>
              <w:right w:type="dxa" w:w="140"/>
            </w:tcMar>
          </w:tcPr>
          <w:p>
            <w:pPr>
              <w:spacing w:after="0"/>
            </w:pPr>
          </w:p>
        </w:tc>
      </w:tr>
    </w:tbl>
    <w:p>
      <w:pPr>
        <w:pStyle w:val="Heading2"/>
      </w:pPr>
      <w:r>
        <w:rPr>
          <w:rFonts w:ascii="Arial" w:cs="Arial" w:eastAsia="Arial" w:hAnsi="Arial"/>
        </w:rPr>
        <w:t xml:space="preserve">6. Data protection and confidentiality</w:t>
      </w:r>
    </w:p>
    <w:p>
      <w:r>
        <w:rPr>
          <w:rFonts w:ascii="Arial" w:cs="Arial" w:eastAsia="Arial" w:hAnsi="Arial"/>
        </w:rPr>
        <w:t xml:space="preserve">Be specific about which information can and can't go into AI tools.</w:t>
      </w:r>
    </w:p>
    <w:p>
      <w:pPr>
        <w:pStyle w:val="ListParagraph"/>
        <w:numPr>
          <w:ilvl w:val="0"/>
          <w:numId w:val="1"/>
        </w:numPr>
        <w:spacing w:after="80"/>
      </w:pPr>
      <w:r>
        <w:rPr>
          <w:rFonts w:ascii="Arial" w:cs="Arial" w:eastAsia="Arial" w:hAnsi="Arial"/>
          <w:b/>
          <w:bCs/>
        </w:rPr>
        <w:t xml:space="preserve">Keep out entirely:</w:t>
      </w:r>
      <w:r>
        <w:rPr>
          <w:rFonts w:ascii="Arial" w:cs="Arial" w:eastAsia="Arial" w:hAnsi="Arial"/>
        </w:rPr>
        <w:t xml:space="preserve"> personal details about your customers or team members, login details, or anything protected by a confidentiality agreement, unless the tool's approved for that</w:t>
      </w:r>
    </w:p>
    <w:p>
      <w:pPr>
        <w:pStyle w:val="ListParagraph"/>
        <w:numPr>
          <w:ilvl w:val="0"/>
          <w:numId w:val="1"/>
        </w:numPr>
        <w:spacing w:after="80"/>
      </w:pPr>
      <w:r>
        <w:rPr>
          <w:rFonts w:ascii="Arial" w:cs="Arial" w:eastAsia="Arial" w:hAnsi="Arial"/>
          <w:b/>
          <w:bCs/>
        </w:rPr>
        <w:t xml:space="preserve">Fine with approved tools:</w:t>
      </w:r>
      <w:r>
        <w:rPr>
          <w:rFonts w:ascii="Arial" w:cs="Arial" w:eastAsia="Arial" w:hAnsi="Arial"/>
        </w:rPr>
        <w:t xml:space="preserve"> internal documents marked for that kind of use</w:t>
      </w:r>
    </w:p>
    <w:p>
      <w:pPr>
        <w:pStyle w:val="ListParagraph"/>
        <w:numPr>
          <w:ilvl w:val="0"/>
          <w:numId w:val="1"/>
        </w:numPr>
        <w:spacing w:after="80"/>
      </w:pPr>
      <w:r>
        <w:rPr>
          <w:rFonts w:ascii="Arial" w:cs="Arial" w:eastAsia="Arial" w:hAnsi="Arial"/>
          <w:b/>
          <w:bCs/>
        </w:rPr>
        <w:t xml:space="preserve">Always okay:</w:t>
      </w:r>
      <w:r>
        <w:rPr>
          <w:rFonts w:ascii="Arial" w:cs="Arial" w:eastAsia="Arial" w:hAnsi="Arial"/>
        </w:rPr>
        <w:t xml:space="preserve"> anything already out in the public</w:t>
      </w:r>
    </w:p>
    <w:p>
      <w:pPr>
        <w:pStyle w:val="Heading2"/>
      </w:pPr>
      <w:r>
        <w:rPr>
          <w:rFonts w:ascii="Arial" w:cs="Arial" w:eastAsia="Arial" w:hAnsi="Arial"/>
        </w:rPr>
        <w:t xml:space="preserve">7. Human review and accuracy</w:t>
      </w:r>
    </w:p>
    <w:p>
      <w:r>
        <w:rPr>
          <w:rFonts w:ascii="Arial" w:cs="Arial" w:eastAsia="Arial" w:hAnsi="Arial"/>
        </w:rPr>
        <w:t xml:space="preserve">AI won't always get things right. Its responses can be wrong, outdated, or skewed. You should check any AI output before you use it, publish it, or send it anywhere. The responsibility for that final work stays with you.</w:t>
      </w:r>
    </w:p>
    <w:p>
      <w:pPr>
        <w:pStyle w:val="Heading2"/>
      </w:pPr>
      <w:r>
        <w:rPr>
          <w:rFonts w:ascii="Arial" w:cs="Arial" w:eastAsia="Arial" w:hAnsi="Arial"/>
        </w:rPr>
        <w:t xml:space="preserve">8. Transparency and disclosure</w:t>
      </w:r>
    </w:p>
    <w:p>
      <w:r>
        <w:rPr>
          <w:rFonts w:ascii="Arial" w:cs="Arial" w:eastAsia="Arial" w:hAnsi="Arial"/>
        </w:rPr>
        <w:t xml:space="preserve">Point out where AI involvement has to be disclosed, such as in messages to customers, anything you publish, or decisions that affect people. Write down whatever labeling your organization asks for.</w:t>
      </w:r>
    </w:p>
    <w:p>
      <w:pPr>
        <w:pStyle w:val="Heading2"/>
      </w:pPr>
      <w:r>
        <w:rPr>
          <w:rFonts w:ascii="Arial" w:cs="Arial" w:eastAsia="Arial" w:hAnsi="Arial"/>
        </w:rPr>
        <w:t xml:space="preserve">9. Intellectual property</w:t>
      </w:r>
    </w:p>
    <w:p>
      <w:r>
        <w:rPr>
          <w:rFonts w:ascii="Arial" w:cs="Arial" w:eastAsia="Arial" w:hAnsi="Arial"/>
        </w:rPr>
        <w:t xml:space="preserve">Cover who owns work that AI produces, the risk of output looking like someone else's material, and what restrictions apply when AI touches code or creative assets. Then compare these rules with the terms of every tool you've approved.</w:t>
      </w:r>
    </w:p>
    <w:p>
      <w:pPr>
        <w:pStyle w:val="Heading2"/>
      </w:pPr>
      <w:r>
        <w:rPr>
          <w:rFonts w:ascii="Arial" w:cs="Arial" w:eastAsia="Arial" w:hAnsi="Arial"/>
        </w:rPr>
        <w:t xml:space="preserve">10. Prohibited uses</w:t>
      </w:r>
    </w:p>
    <w:p>
      <w:r>
        <w:rPr>
          <w:rFonts w:ascii="Arial" w:cs="Arial" w:eastAsia="Arial" w:hAnsi="Arial"/>
        </w:rPr>
        <w:t xml:space="preserve">You can't put it to work deciding who gets hired or disciplined without a human looking things over first, churning out misleading content, or slipping past security controls.</w:t>
      </w:r>
    </w:p>
    <w:p>
      <w:pPr>
        <w:pStyle w:val="Heading2"/>
      </w:pPr>
      <w:r>
        <w:rPr>
          <w:rFonts w:ascii="Arial" w:cs="Arial" w:eastAsia="Arial" w:hAnsi="Arial"/>
        </w:rPr>
        <w:t xml:space="preserve">11. Roles and responsibilities</w:t>
      </w:r>
    </w:p>
    <w:p>
      <w:r>
        <w:rPr>
          <w:rFonts w:ascii="Arial" w:cs="Arial" w:eastAsia="Arial" w:hAnsi="Arial"/>
        </w:rPr>
        <w:t xml:space="preserve">You'll see who's in charge of the policy, who signs off on new tools, who to ask if you have questions, and how to report a breach.</w:t>
      </w:r>
    </w:p>
    <w:p>
      <w:pPr>
        <w:pStyle w:val="Heading2"/>
      </w:pPr>
      <w:r>
        <w:rPr>
          <w:rFonts w:ascii="Arial" w:cs="Arial" w:eastAsia="Arial" w:hAnsi="Arial"/>
        </w:rPr>
        <w:t xml:space="preserve">12. Training</w:t>
      </w:r>
    </w:p>
    <w:p>
      <w:r>
        <w:rPr>
          <w:rFonts w:ascii="Arial" w:cs="Arial" w:eastAsia="Arial" w:hAnsi="Arial"/>
        </w:rPr>
        <w:t xml:space="preserve">Training to complete before working with AI tools on the job, and how often it gets updated.</w:t>
      </w:r>
    </w:p>
    <w:p>
      <w:pPr>
        <w:pStyle w:val="Heading2"/>
      </w:pPr>
      <w:r>
        <w:rPr>
          <w:rFonts w:ascii="Arial" w:cs="Arial" w:eastAsia="Arial" w:hAnsi="Arial"/>
        </w:rPr>
        <w:t xml:space="preserve">13. Breaches and enforcement</w:t>
      </w:r>
    </w:p>
    <w:p>
      <w:r>
        <w:rPr>
          <w:rFonts w:ascii="Arial" w:cs="Arial" w:eastAsia="Arial" w:hAnsi="Arial"/>
        </w:rPr>
        <w:t xml:space="preserve">How you report and investigate breaches, the outcomes that follow, and how those stay in line with your other disciplinary policies.</w:t>
      </w:r>
    </w:p>
    <w:p>
      <w:pPr>
        <w:pStyle w:val="Heading2"/>
      </w:pPr>
      <w:r>
        <w:rPr>
          <w:rFonts w:ascii="Arial" w:cs="Arial" w:eastAsia="Arial" w:hAnsi="Arial"/>
        </w:rPr>
        <w:t xml:space="preserve">14. Revision history</w:t>
      </w:r>
    </w:p>
    <w:tbl>
      <w:tblPr>
        <w:tblW w:type="dxa" w:w="9026"/>
        <w:tblBorders>
          <w:top w:val="single" w:color="D1D5DB" w:sz="4"/>
          <w:left w:val="single" w:color="D1D5DB" w:sz="4"/>
          <w:bottom w:val="single" w:color="D1D5DB" w:sz="4"/>
          <w:right w:val="single" w:color="D1D5DB" w:sz="4"/>
          <w:insideH w:val="single" w:color="D1D5DB" w:sz="4"/>
          <w:insideV w:val="single" w:color="D1D5DB" w:sz="4"/>
        </w:tblBorders>
        <w:tblLayout w:type="fixed"/>
      </w:tblPr>
      <w:tblGrid>
        <w:gridCol w:w="1805"/>
        <w:gridCol w:w="1805"/>
        <w:gridCol w:w="1805"/>
        <w:gridCol w:w="1805"/>
        <w:gridCol w:w="1805"/>
      </w:tblGrid>
      <w:tr>
        <w:trPr>
          <w:tblHeader/>
        </w:trPr>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Version</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Date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Author</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Change</w:t>
            </w:r>
          </w:p>
        </w:tc>
        <w:tc>
          <w:tcPr>
            <w:tcW w:type="dxa" w:w="1805"/>
            <w:shd w:fill="F3F4F6" w:color="auto" w:val="clear"/>
            <w:tcMar>
              <w:top w:type="dxa" w:w="100"/>
              <w:left w:type="dxa" w:w="140"/>
              <w:bottom w:type="dxa" w:w="100"/>
              <w:right w:type="dxa" w:w="140"/>
            </w:tcMar>
          </w:tcPr>
          <w:p>
            <w:pPr>
              <w:spacing w:after="0"/>
            </w:pPr>
            <w:r>
              <w:rPr>
                <w:rFonts w:ascii="Arial" w:cs="Arial" w:eastAsia="Arial" w:hAnsi="Arial"/>
                <w:b/>
                <w:bCs/>
              </w:rPr>
              <w:t xml:space="preserve">Next review</w:t>
            </w:r>
          </w:p>
        </w:tc>
      </w:tr>
      <w:tr>
        <w:trPr>
          <w:tblHeader w:val="off"/>
        </w:trPr>
        <w:tc>
          <w:tcPr>
            <w:tcW w:type="dxa" w:w="1805"/>
            <w:tcMar>
              <w:top w:type="dxa" w:w="100"/>
              <w:left w:type="dxa" w:w="140"/>
              <w:bottom w:type="dxa" w:w="100"/>
              <w:right w:type="dxa" w:w="140"/>
            </w:tcMar>
          </w:tcPr>
          <w:p>
            <w:pPr>
              <w:spacing w:after="0"/>
            </w:pPr>
            <w:r>
              <w:rPr>
                <w:rFonts w:ascii="Arial" w:cs="Arial" w:eastAsia="Arial" w:hAnsi="Arial"/>
                <w:b w:val="false"/>
                <w:bCs w:val="false"/>
              </w:rPr>
              <w:t xml:space="preserve">1.0</w:t>
            </w: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p>
        </w:tc>
        <w:tc>
          <w:tcPr>
            <w:tcW w:type="dxa" w:w="1805"/>
            <w:tcMar>
              <w:top w:type="dxa" w:w="100"/>
              <w:left w:type="dxa" w:w="140"/>
              <w:bottom w:type="dxa" w:w="100"/>
              <w:right w:type="dxa" w:w="140"/>
            </w:tcMar>
          </w:tcPr>
          <w:p>
            <w:pPr>
              <w:spacing w:after="0"/>
            </w:pPr>
            <w:r>
              <w:rPr>
                <w:rFonts w:ascii="Arial" w:cs="Arial" w:eastAsia="Arial" w:hAnsi="Arial"/>
                <w:b w:val="false"/>
                <w:bCs w:val="false"/>
              </w:rPr>
              <w:t xml:space="preserve">Initial version</w:t>
            </w:r>
          </w:p>
        </w:tc>
        <w:tc>
          <w:tcPr>
            <w:tcW w:type="dxa" w:w="1805"/>
            <w:tcMar>
              <w:top w:type="dxa" w:w="100"/>
              <w:left w:type="dxa" w:w="140"/>
              <w:bottom w:type="dxa" w:w="100"/>
              <w:right w:type="dxa" w:w="140"/>
            </w:tcMar>
          </w:tcPr>
          <w:p>
            <w:pPr>
              <w:spacing w:after="0"/>
            </w:pPr>
          </w:p>
        </w:tc>
      </w:tr>
    </w:tbl>
    <w:sectPr>
      <w:head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047750" cy="276225"/>
          <wp:effectExtent t="0" r="0" b="0" l="0"/>
          <wp:docPr id="3" name="HelpDocs" descr="HelpDocs logo" title="HelpD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762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rFonts w:ascii="Arial" w:cs="Arial" w:eastAsia="Arial" w:hAnsi="Arial"/>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2"/>
        <w:szCs w:val="22"/>
      </w:rPr>
    </w:rPrDefault>
    <w:pPrDefault>
      <w:pPr>
        <w:spacing w:after="160" w:line="30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80"/>
    </w:pPr>
    <w:rPr>
      <w:rFonts w:ascii="Arial" w:cs="Arial" w:eastAsia="Arial" w:hAnsi="Arial"/>
      <w:b/>
      <w:bCs/>
      <w:color w:val="111827"/>
      <w:sz w:val="52"/>
      <w:szCs w:val="52"/>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spacing w:after="120" w:before="400"/>
    </w:pPr>
    <w:rPr>
      <w:rFonts w:ascii="Arial" w:cs="Arial" w:eastAsia="Arial" w:hAnsi="Arial"/>
      <w:b/>
      <w:bCs/>
      <w:color w:val="111827"/>
      <w:sz w:val="28"/>
      <w:szCs w:val="28"/>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c03ede96ac18358122016c1da035b7403bf40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Policy Template</dc:title>
  <dc:creator>HelpDocs</dc:creator>
  <cp:lastModifiedBy>Un-named</cp:lastModifiedBy>
  <cp:revision>1</cp:revision>
  <dcterms:created xsi:type="dcterms:W3CDTF">2026-11-03T18:50:16.647Z</dcterms:created>
  <dcterms:modified xsi:type="dcterms:W3CDTF">2026-11-03T18:50:16.647Z</dcterms:modified>
</cp:coreProperties>
</file>

<file path=docProps/custom.xml><?xml version="1.0" encoding="utf-8"?>
<Properties xmlns="http://schemas.openxmlformats.org/officeDocument/2006/custom-properties" xmlns:vt="http://schemas.openxmlformats.org/officeDocument/2006/docPropsVTypes"/>
</file>